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4C6E" w14:textId="14C36706" w:rsidR="00471184" w:rsidRPr="00605074" w:rsidRDefault="00471184" w:rsidP="00605074">
      <w:pPr>
        <w:rPr>
          <w:b/>
          <w:sz w:val="52"/>
          <w:szCs w:val="52"/>
        </w:rPr>
      </w:pPr>
      <w:r w:rsidRPr="00605074">
        <w:rPr>
          <w:noProof/>
          <w:sz w:val="52"/>
          <w:szCs w:val="52"/>
          <w:lang w:eastAsia="en-AU"/>
        </w:rPr>
        <w:drawing>
          <wp:anchor distT="0" distB="0" distL="114300" distR="114300" simplePos="0" relativeHeight="251659264" behindDoc="0" locked="0" layoutInCell="1" allowOverlap="1" wp14:anchorId="188EA55B" wp14:editId="3734DBD2">
            <wp:simplePos x="0" y="0"/>
            <wp:positionH relativeFrom="column">
              <wp:posOffset>4184650</wp:posOffset>
            </wp:positionH>
            <wp:positionV relativeFrom="paragraph">
              <wp:posOffset>-332740</wp:posOffset>
            </wp:positionV>
            <wp:extent cx="2188483" cy="833917"/>
            <wp:effectExtent l="0" t="0" r="254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8483" cy="83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74">
        <w:rPr>
          <w:b/>
          <w:sz w:val="52"/>
          <w:szCs w:val="52"/>
        </w:rPr>
        <w:t xml:space="preserve">   </w:t>
      </w:r>
      <w:r w:rsidR="00605074" w:rsidRPr="00605074">
        <w:rPr>
          <w:b/>
          <w:color w:val="17365D" w:themeColor="text2" w:themeShade="BF"/>
          <w:sz w:val="52"/>
          <w:szCs w:val="52"/>
        </w:rPr>
        <w:t xml:space="preserve">MEDIA </w:t>
      </w:r>
      <w:r w:rsidR="00B71F59">
        <w:rPr>
          <w:b/>
          <w:color w:val="17365D" w:themeColor="text2" w:themeShade="BF"/>
          <w:sz w:val="52"/>
          <w:szCs w:val="52"/>
        </w:rPr>
        <w:t>RELEASE</w:t>
      </w:r>
    </w:p>
    <w:p w14:paraId="4E444484" w14:textId="2806F26B" w:rsidR="00471184" w:rsidRDefault="00471184" w:rsidP="00E24DB6">
      <w:pPr>
        <w:rPr>
          <w:b/>
          <w:sz w:val="28"/>
          <w:szCs w:val="28"/>
        </w:rPr>
      </w:pPr>
    </w:p>
    <w:p w14:paraId="5C87036C" w14:textId="2D8EAB25" w:rsidR="006777ED" w:rsidRDefault="006777ED" w:rsidP="00E24DB6">
      <w:pPr>
        <w:rPr>
          <w:b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954B7" wp14:editId="55486DBA">
                <wp:simplePos x="0" y="0"/>
                <wp:positionH relativeFrom="column">
                  <wp:posOffset>-671830</wp:posOffset>
                </wp:positionH>
                <wp:positionV relativeFrom="paragraph">
                  <wp:posOffset>69215</wp:posOffset>
                </wp:positionV>
                <wp:extent cx="7256145" cy="0"/>
                <wp:effectExtent l="38100" t="38100" r="5905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61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94A5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9pt,5.45pt" to="5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3D7DFE5" w14:textId="0C6FAD10" w:rsidR="00B71F59" w:rsidRPr="00B71F59" w:rsidRDefault="00B71F59" w:rsidP="00B71F59">
      <w:pPr>
        <w:pStyle w:val="NoSpacing"/>
        <w:jc w:val="center"/>
        <w:rPr>
          <w:b/>
          <w:sz w:val="28"/>
          <w:szCs w:val="28"/>
        </w:rPr>
      </w:pPr>
      <w:r w:rsidRPr="00B71F59">
        <w:rPr>
          <w:b/>
          <w:bCs/>
          <w:sz w:val="28"/>
          <w:szCs w:val="28"/>
        </w:rPr>
        <w:t>World</w:t>
      </w:r>
      <w:r w:rsidRPr="00B71F59">
        <w:rPr>
          <w:b/>
          <w:sz w:val="28"/>
          <w:szCs w:val="28"/>
        </w:rPr>
        <w:t xml:space="preserve"> Prematurity Day 2023: </w:t>
      </w:r>
      <w:r w:rsidRPr="00B71F59">
        <w:rPr>
          <w:b/>
          <w:bCs/>
          <w:sz w:val="28"/>
          <w:szCs w:val="28"/>
          <w:highlight w:val="yellow"/>
        </w:rPr>
        <w:t>[Enter hospital/health service name]</w:t>
      </w:r>
      <w:r w:rsidRPr="00B71F59">
        <w:rPr>
          <w:b/>
          <w:bCs/>
          <w:sz w:val="28"/>
          <w:szCs w:val="28"/>
        </w:rPr>
        <w:t xml:space="preserve"> showcases its key role in </w:t>
      </w:r>
      <w:r w:rsidRPr="00B71F59">
        <w:rPr>
          <w:b/>
          <w:sz w:val="28"/>
          <w:szCs w:val="28"/>
        </w:rPr>
        <w:t>National Preterm Birth Prevention Collaborative</w:t>
      </w:r>
    </w:p>
    <w:p w14:paraId="278B5721" w14:textId="1D56B09F" w:rsidR="00605074" w:rsidRPr="00605074" w:rsidRDefault="00605074" w:rsidP="007C2DD7">
      <w:pPr>
        <w:pStyle w:val="NoSpacing"/>
        <w:rPr>
          <w:b/>
          <w:sz w:val="28"/>
          <w:szCs w:val="28"/>
        </w:rPr>
      </w:pPr>
    </w:p>
    <w:p w14:paraId="24AF676B" w14:textId="6116F6F0" w:rsidR="00605074" w:rsidRDefault="00E46CB9" w:rsidP="00605074">
      <w:pPr>
        <w:pStyle w:val="NoSpacing"/>
      </w:pPr>
      <w:r>
        <w:t xml:space="preserve">Monday, </w:t>
      </w:r>
      <w:r w:rsidR="00B71F59">
        <w:t>13</w:t>
      </w:r>
      <w:r>
        <w:t xml:space="preserve"> </w:t>
      </w:r>
      <w:r w:rsidR="00B71F59">
        <w:t>November</w:t>
      </w:r>
      <w:r>
        <w:t xml:space="preserve"> 202</w:t>
      </w:r>
      <w:r w:rsidR="00B71F59">
        <w:t>3</w:t>
      </w:r>
    </w:p>
    <w:p w14:paraId="610112CD" w14:textId="77777777" w:rsidR="00605074" w:rsidRDefault="00605074" w:rsidP="00605074">
      <w:pPr>
        <w:pStyle w:val="NoSpacing"/>
      </w:pPr>
    </w:p>
    <w:p w14:paraId="1F3A7D14" w14:textId="691C11EF" w:rsidR="00DE3319" w:rsidRDefault="00DE3319" w:rsidP="007C2DD7">
      <w:pPr>
        <w:pStyle w:val="NoSpacing"/>
      </w:pPr>
      <w:r>
        <w:t>National efforts underway to safely prevent preterm and early term birth</w:t>
      </w:r>
      <w:r w:rsidR="003A394C">
        <w:t xml:space="preserve"> and its far-reaching impacts</w:t>
      </w:r>
      <w:r>
        <w:t xml:space="preserve"> will together mark World Prematurity Day 2023 on Friday, 17 November.</w:t>
      </w:r>
    </w:p>
    <w:p w14:paraId="39BF65E8" w14:textId="7EB55004" w:rsidR="00DE3319" w:rsidRDefault="00DE3319" w:rsidP="007C2DD7">
      <w:pPr>
        <w:pStyle w:val="NoSpacing"/>
      </w:pPr>
    </w:p>
    <w:p w14:paraId="0CCBA863" w14:textId="7AB266BD" w:rsidR="00DE3319" w:rsidRDefault="00DE3319" w:rsidP="00DE3319">
      <w:pPr>
        <w:pStyle w:val="NoSpacing"/>
      </w:pPr>
      <w:r>
        <w:t xml:space="preserve">A staggering 1 in 12 babies in Australia is born premature; for Aboriginal babies, this rate is almost double at 15%. In Australia, more than 26,000 babies are born preterm each year and more than 13.4 million globally. In 2020, preterm birth was responsible for more than 1 million deaths worldwide. </w:t>
      </w:r>
    </w:p>
    <w:p w14:paraId="14EFE561" w14:textId="523F877D" w:rsidR="00DE3319" w:rsidRDefault="00DE3319" w:rsidP="00DE3319">
      <w:pPr>
        <w:pStyle w:val="NoSpacing"/>
      </w:pPr>
    </w:p>
    <w:p w14:paraId="2887B136" w14:textId="5C7DB2DB" w:rsidR="00DE3319" w:rsidRDefault="00DE3319" w:rsidP="00DE3319">
      <w:pPr>
        <w:pStyle w:val="NoSpacing"/>
      </w:pPr>
      <w:r>
        <w:t xml:space="preserve">The </w:t>
      </w:r>
      <w:r w:rsidRPr="00DE3319">
        <w:rPr>
          <w:highlight w:val="yellow"/>
        </w:rPr>
        <w:t>[enter hospital/health service name]</w:t>
      </w:r>
      <w:r>
        <w:t xml:space="preserve"> are a key part of </w:t>
      </w:r>
      <w:proofErr w:type="gramStart"/>
      <w:r>
        <w:t>the Every</w:t>
      </w:r>
      <w:proofErr w:type="gramEnd"/>
      <w:r>
        <w:t xml:space="preserve"> Week Counts National Preterm Birth Prevention Collaborative – a </w:t>
      </w:r>
      <w:r w:rsidR="003A394C">
        <w:t xml:space="preserve">national </w:t>
      </w:r>
      <w:r>
        <w:t>program which aims to safely reduce preterm and early term birth across Australia by 20% through supporting hospitals in the adoption of evidence-based changes in clinical care.</w:t>
      </w:r>
    </w:p>
    <w:p w14:paraId="4C6646AD" w14:textId="0AB2434D" w:rsidR="007C262B" w:rsidRDefault="007C262B" w:rsidP="00DE3319">
      <w:pPr>
        <w:pStyle w:val="NoSpacing"/>
      </w:pPr>
    </w:p>
    <w:p w14:paraId="21E9C27F" w14:textId="044BEDB7" w:rsidR="00DE3319" w:rsidRDefault="007C262B" w:rsidP="00DE3319">
      <w:pPr>
        <w:pStyle w:val="NoSpacing"/>
      </w:pPr>
      <w:r w:rsidRPr="007C262B">
        <w:t xml:space="preserve">Those born at the earliest gestational ages may suffer from severe and life-long problems such as cerebral palsy, developmental </w:t>
      </w:r>
      <w:proofErr w:type="gramStart"/>
      <w:r w:rsidRPr="007C262B">
        <w:t>delay</w:t>
      </w:r>
      <w:proofErr w:type="gramEnd"/>
      <w:r w:rsidRPr="007C262B">
        <w:t xml:space="preserve"> or blindness. For those born at a later gestation, even approaching full-term, there may be behavioural and learning problems.</w:t>
      </w:r>
    </w:p>
    <w:p w14:paraId="6FEB2BC4" w14:textId="77777777" w:rsidR="007C262B" w:rsidRDefault="007C262B" w:rsidP="00DE3319">
      <w:pPr>
        <w:pStyle w:val="NoSpacing"/>
      </w:pPr>
    </w:p>
    <w:p w14:paraId="6A3DAAA9" w14:textId="100A2E9E" w:rsidR="00DE3319" w:rsidRDefault="00DE3319" w:rsidP="00DE3319">
      <w:pPr>
        <w:pStyle w:val="NoSpacing"/>
      </w:pPr>
      <w:r>
        <w:t>This Commonwealth-funded national program involves obstetricians, midwives, GPs, sonographers, neonatologists together with consumers and quality improvement experts from more than 63 Australian maternity hospitals.</w:t>
      </w:r>
      <w:r w:rsidR="007C262B">
        <w:t xml:space="preserve"> </w:t>
      </w:r>
    </w:p>
    <w:p w14:paraId="71AB1F43" w14:textId="4CDB5290" w:rsidR="007C262B" w:rsidRDefault="007C262B" w:rsidP="00DE3319">
      <w:pPr>
        <w:pStyle w:val="NoSpacing"/>
      </w:pPr>
    </w:p>
    <w:p w14:paraId="14FB36A8" w14:textId="6D764B8C" w:rsidR="007C262B" w:rsidRDefault="00B71F59" w:rsidP="00DE3319">
      <w:pPr>
        <w:pStyle w:val="NoSpacing"/>
      </w:pPr>
      <w:r>
        <w:t>These h</w:t>
      </w:r>
      <w:r w:rsidR="007C262B">
        <w:t>ospital teams, representing every state and territory</w:t>
      </w:r>
      <w:r>
        <w:t>,</w:t>
      </w:r>
      <w:r w:rsidR="007C262B">
        <w:t xml:space="preserve"> rang</w:t>
      </w:r>
      <w:r>
        <w:t>e</w:t>
      </w:r>
      <w:r w:rsidR="007C262B">
        <w:t xml:space="preserve"> from the very largest tertiary services to </w:t>
      </w:r>
      <w:r>
        <w:t>key services in regional and remote communities providing local care.</w:t>
      </w:r>
    </w:p>
    <w:p w14:paraId="7296737F" w14:textId="10D9D38A" w:rsidR="007C262B" w:rsidRDefault="007C262B" w:rsidP="007C2DD7">
      <w:pPr>
        <w:pStyle w:val="NoSpacing"/>
      </w:pPr>
    </w:p>
    <w:p w14:paraId="633E9CEE" w14:textId="6B96256A" w:rsidR="007C262B" w:rsidRDefault="007C262B" w:rsidP="007C262B">
      <w:pPr>
        <w:pStyle w:val="NoSpacing"/>
      </w:pPr>
      <w:r>
        <w:t xml:space="preserve">During the Collaborative, </w:t>
      </w:r>
      <w:r w:rsidRPr="00DE3319">
        <w:rPr>
          <w:highlight w:val="yellow"/>
        </w:rPr>
        <w:t>[enter hospital/health service name]</w:t>
      </w:r>
      <w:r>
        <w:t xml:space="preserve"> has been supported to accelerate its learning and develop reliable systems to ensure all women are offered the care and public health information that is known to reduce early birth. </w:t>
      </w:r>
      <w:r w:rsidR="00B71F59">
        <w:t xml:space="preserve">Key </w:t>
      </w:r>
      <w:r w:rsidR="003A394C">
        <w:t xml:space="preserve">system </w:t>
      </w:r>
      <w:r w:rsidR="00B71F59">
        <w:t xml:space="preserve">improvements made at </w:t>
      </w:r>
      <w:r w:rsidR="00B71F59" w:rsidRPr="00DE3319">
        <w:rPr>
          <w:highlight w:val="yellow"/>
        </w:rPr>
        <w:t>[enter hospital/health service name]</w:t>
      </w:r>
      <w:r w:rsidR="00B71F59">
        <w:t xml:space="preserve"> include:</w:t>
      </w:r>
    </w:p>
    <w:p w14:paraId="4AE5CAB4" w14:textId="4B9EE314" w:rsidR="007C2DD7" w:rsidRDefault="007C2DD7" w:rsidP="007C2DD7">
      <w:pPr>
        <w:pStyle w:val="NoSpacing"/>
      </w:pPr>
    </w:p>
    <w:p w14:paraId="7178CD4D" w14:textId="4C4C5761" w:rsidR="00B71F59" w:rsidRDefault="003A394C" w:rsidP="007C2DD7">
      <w:pPr>
        <w:pStyle w:val="NoSpacing"/>
      </w:pPr>
      <w:r>
        <w:t xml:space="preserve">To mark World Prematurity Day 2023, </w:t>
      </w:r>
      <w:r w:rsidRPr="00DE3319">
        <w:rPr>
          <w:highlight w:val="yellow"/>
        </w:rPr>
        <w:t>[enter hospital/health service name]</w:t>
      </w:r>
      <w:r>
        <w:t xml:space="preserve"> will be…</w:t>
      </w:r>
    </w:p>
    <w:p w14:paraId="0ED9CE2D" w14:textId="77777777" w:rsidR="007C2DD7" w:rsidRDefault="007C2DD7" w:rsidP="007C2DD7">
      <w:pPr>
        <w:pStyle w:val="NoSpacing"/>
      </w:pPr>
    </w:p>
    <w:p w14:paraId="54C73FBB" w14:textId="4C82B80A" w:rsidR="007C2DD7" w:rsidRDefault="007C2DD7" w:rsidP="007C2DD7">
      <w:pPr>
        <w:pStyle w:val="NoSpacing"/>
      </w:pPr>
      <w:r>
        <w:t>Chair of the Australian Preterm Birth Prevention Alliance, Professor John Newnham AM, pointed to the Collaborative as being a truly national force aiming to strategically lower the rate of preterm birth.</w:t>
      </w:r>
    </w:p>
    <w:p w14:paraId="4DDB30DF" w14:textId="6CEEC1A9" w:rsidR="00B71F59" w:rsidRDefault="00B71F59" w:rsidP="007C2DD7">
      <w:pPr>
        <w:pStyle w:val="NoSpacing"/>
      </w:pPr>
    </w:p>
    <w:p w14:paraId="5812486B" w14:textId="1D881AC4" w:rsidR="00B71F59" w:rsidRDefault="00B71F59" w:rsidP="00B71F59">
      <w:pPr>
        <w:pStyle w:val="NoSpacing"/>
      </w:pPr>
      <w:r>
        <w:t>“Being born too early remains the leading cause of death and disability in children up to five years of</w:t>
      </w:r>
    </w:p>
    <w:p w14:paraId="507127DB" w14:textId="6D4B3B28" w:rsidR="00B71F59" w:rsidRDefault="00B71F59" w:rsidP="00B71F59">
      <w:pPr>
        <w:pStyle w:val="NoSpacing"/>
      </w:pPr>
      <w:r>
        <w:t>age in the developed world,” Prof Newnham said.</w:t>
      </w:r>
    </w:p>
    <w:p w14:paraId="7A296A22" w14:textId="77777777" w:rsidR="00B71F59" w:rsidRDefault="00B71F59" w:rsidP="00B71F59">
      <w:pPr>
        <w:pStyle w:val="NoSpacing"/>
      </w:pPr>
    </w:p>
    <w:p w14:paraId="3B64B827" w14:textId="386A68BD" w:rsidR="007C262B" w:rsidRDefault="00B71F59" w:rsidP="007C2DD7">
      <w:pPr>
        <w:pStyle w:val="NoSpacing"/>
      </w:pPr>
      <w:r>
        <w:t>“For decades, preventing this major complication of pregnancy has needed to be one of our highest priorities in healthcare.</w:t>
      </w:r>
      <w:r w:rsidR="003A394C">
        <w:t xml:space="preserve"> </w:t>
      </w:r>
      <w:r w:rsidR="007C262B">
        <w:t>We now have a whole of nation effort in place to lower the rate of harmful early birth in Australia</w:t>
      </w:r>
      <w:r>
        <w:t>.”</w:t>
      </w:r>
    </w:p>
    <w:p w14:paraId="2B51C938" w14:textId="77777777" w:rsidR="007C2DD7" w:rsidRDefault="007C2DD7" w:rsidP="007C2DD7">
      <w:pPr>
        <w:pStyle w:val="NoSpacing"/>
      </w:pPr>
    </w:p>
    <w:p w14:paraId="449FC8E0" w14:textId="21D99D41" w:rsidR="003323DF" w:rsidRDefault="003323DF" w:rsidP="007C2DD7">
      <w:pPr>
        <w:pStyle w:val="NoSpacing"/>
      </w:pPr>
      <w:r w:rsidRPr="003323DF">
        <w:t>In 2021, the federal Government announced funding for the Australian Preterm Birth Prevention All</w:t>
      </w:r>
      <w:r>
        <w:t>iance to support spread of its</w:t>
      </w:r>
      <w:r w:rsidRPr="003323DF">
        <w:t xml:space="preserve"> recomm</w:t>
      </w:r>
      <w:r>
        <w:t xml:space="preserve">ended approach </w:t>
      </w:r>
      <w:r w:rsidR="00B71F59">
        <w:t xml:space="preserve">to safely prevent preterm birth </w:t>
      </w:r>
      <w:r>
        <w:t xml:space="preserve">across Australia including the implementation of </w:t>
      </w:r>
      <w:proofErr w:type="gramStart"/>
      <w:r>
        <w:t>The Every</w:t>
      </w:r>
      <w:proofErr w:type="gramEnd"/>
      <w:r>
        <w:t xml:space="preserve"> Week Counts: National Preterm Birth Prevention Collaborative.</w:t>
      </w:r>
    </w:p>
    <w:p w14:paraId="347286AE" w14:textId="28A5804D" w:rsidR="00B71F59" w:rsidRDefault="00B71F59" w:rsidP="007C2DD7">
      <w:pPr>
        <w:pStyle w:val="NoSpacing"/>
      </w:pPr>
    </w:p>
    <w:p w14:paraId="2AD5381E" w14:textId="77777777" w:rsidR="00B71F59" w:rsidRDefault="00B71F59" w:rsidP="00B71F59">
      <w:pPr>
        <w:pStyle w:val="NoSpacing"/>
      </w:pPr>
      <w:r>
        <w:t xml:space="preserve">The </w:t>
      </w:r>
      <w:proofErr w:type="gramStart"/>
      <w:r>
        <w:t>joint collaboration</w:t>
      </w:r>
      <w:proofErr w:type="gramEnd"/>
      <w:r>
        <w:t xml:space="preserve"> between the Australian Preterm Birth Prevention Alliance, Women’s Healthcare Australasia (WHA), the Institute for Healthcare Improvement (IHI), and Safer Care Victoria, </w:t>
      </w:r>
      <w:r>
        <w:rPr>
          <w:rStyle w:val="normaltextrun"/>
          <w:lang w:val="en-NZ"/>
        </w:rPr>
        <w:t>has adopted</w:t>
      </w:r>
      <w:r w:rsidRPr="00645799">
        <w:rPr>
          <w:rStyle w:val="normaltextrun"/>
          <w:lang w:val="en-NZ"/>
        </w:rPr>
        <w:t xml:space="preserve"> methods that have been successfully employed by hospitals around the globe for over 25 years.</w:t>
      </w:r>
    </w:p>
    <w:p w14:paraId="6C329635" w14:textId="77777777" w:rsidR="003323DF" w:rsidRDefault="003323DF" w:rsidP="007C2DD7">
      <w:pPr>
        <w:pStyle w:val="NoSpacing"/>
      </w:pPr>
    </w:p>
    <w:p w14:paraId="2A63F55F" w14:textId="47360DB8" w:rsidR="007C2DD7" w:rsidRDefault="007C2DD7" w:rsidP="007C2DD7">
      <w:pPr>
        <w:pStyle w:val="NoSpacing"/>
        <w:rPr>
          <w:rStyle w:val="Hyperlink"/>
        </w:rPr>
      </w:pPr>
      <w:r>
        <w:t xml:space="preserve">To find out about more about the National Collaborative, and what care is being recommended to reduce risk of preterm birth, visit </w:t>
      </w:r>
      <w:hyperlink r:id="rId8" w:history="1">
        <w:r w:rsidRPr="00C91D4D">
          <w:rPr>
            <w:rStyle w:val="Hyperlink"/>
          </w:rPr>
          <w:t>Women’s Healthcare Australasia’s website.</w:t>
        </w:r>
      </w:hyperlink>
    </w:p>
    <w:p w14:paraId="7FB92F58" w14:textId="7E5A4B8F" w:rsidR="00FF566B" w:rsidRDefault="00FF566B" w:rsidP="007C2DD7">
      <w:pPr>
        <w:pStyle w:val="NoSpacing"/>
        <w:rPr>
          <w:rStyle w:val="Hyperlink"/>
        </w:rPr>
      </w:pPr>
    </w:p>
    <w:p w14:paraId="04AD132C" w14:textId="3B8D0B4C" w:rsidR="00FF566B" w:rsidRDefault="00FF566B" w:rsidP="007C2DD7">
      <w:pPr>
        <w:pStyle w:val="NoSpacing"/>
        <w:rPr>
          <w:rStyle w:val="normaltextrun"/>
          <w:lang w:val="en-NZ"/>
        </w:rPr>
      </w:pPr>
      <w:r w:rsidRPr="00FF566B">
        <w:rPr>
          <w:rStyle w:val="normaltextrun"/>
          <w:lang w:val="en-NZ"/>
        </w:rPr>
        <w:t xml:space="preserve">The </w:t>
      </w:r>
      <w:r>
        <w:rPr>
          <w:rStyle w:val="normaltextrun"/>
          <w:lang w:val="en-NZ"/>
        </w:rPr>
        <w:t xml:space="preserve">2023 edition of </w:t>
      </w:r>
      <w:proofErr w:type="gramStart"/>
      <w:r>
        <w:rPr>
          <w:rStyle w:val="normaltextrun"/>
          <w:lang w:val="en-NZ"/>
        </w:rPr>
        <w:t xml:space="preserve">the </w:t>
      </w:r>
      <w:r w:rsidRPr="00FF566B">
        <w:rPr>
          <w:rStyle w:val="normaltextrun"/>
          <w:lang w:val="en-NZ"/>
        </w:rPr>
        <w:t>Every</w:t>
      </w:r>
      <w:proofErr w:type="gramEnd"/>
      <w:r w:rsidRPr="00FF566B">
        <w:rPr>
          <w:rStyle w:val="normaltextrun"/>
          <w:lang w:val="en-NZ"/>
        </w:rPr>
        <w:t xml:space="preserve"> Week Counts magazine is valuable resource for all pregnant women and those considering a pregnancy. It contains expert editorial relating to the key interventions to prevent early birth, </w:t>
      </w:r>
      <w:proofErr w:type="gramStart"/>
      <w:r w:rsidRPr="00FF566B">
        <w:rPr>
          <w:rStyle w:val="normaltextrun"/>
          <w:lang w:val="en-NZ"/>
        </w:rPr>
        <w:t>preconception</w:t>
      </w:r>
      <w:proofErr w:type="gramEnd"/>
      <w:r w:rsidRPr="00FF566B">
        <w:rPr>
          <w:rStyle w:val="normaltextrun"/>
          <w:lang w:val="en-NZ"/>
        </w:rPr>
        <w:t xml:space="preserve"> and pregnancy care, and the latest from the National Preterm Birth Prevention Program.</w:t>
      </w:r>
      <w:r>
        <w:rPr>
          <w:rStyle w:val="normaltextrun"/>
          <w:lang w:val="en-NZ"/>
        </w:rPr>
        <w:t xml:space="preserve"> You can view the view the </w:t>
      </w:r>
      <w:hyperlink r:id="rId9" w:history="1">
        <w:r w:rsidRPr="00FF566B">
          <w:rPr>
            <w:rStyle w:val="Hyperlink"/>
            <w:lang w:val="en-NZ"/>
          </w:rPr>
          <w:t>online edition here.</w:t>
        </w:r>
      </w:hyperlink>
    </w:p>
    <w:p w14:paraId="1969BCF9" w14:textId="77777777" w:rsidR="00471184" w:rsidRPr="00471184" w:rsidRDefault="00471184" w:rsidP="00D75218">
      <w:pPr>
        <w:pStyle w:val="NormalWeb"/>
        <w:rPr>
          <w:rFonts w:asciiTheme="minorHAnsi" w:hAnsiTheme="minorHAnsi" w:cstheme="minorBidi"/>
          <w:lang w:eastAsia="en-US"/>
        </w:rPr>
      </w:pPr>
    </w:p>
    <w:p w14:paraId="0883528F" w14:textId="209C7A5E" w:rsidR="00471184" w:rsidRPr="00471184" w:rsidRDefault="00471184" w:rsidP="00D75218">
      <w:pPr>
        <w:pStyle w:val="NormalWeb"/>
        <w:rPr>
          <w:rFonts w:asciiTheme="minorHAnsi" w:hAnsiTheme="minorHAnsi" w:cstheme="minorBidi"/>
          <w:b/>
          <w:lang w:eastAsia="en-US"/>
        </w:rPr>
      </w:pPr>
      <w:r w:rsidRPr="00471184">
        <w:rPr>
          <w:rFonts w:asciiTheme="minorHAnsi" w:hAnsiTheme="minorHAnsi" w:cstheme="minorBidi"/>
          <w:b/>
          <w:lang w:eastAsia="en-US"/>
        </w:rPr>
        <w:t>ENDS</w:t>
      </w:r>
    </w:p>
    <w:p w14:paraId="58E33CB3" w14:textId="77777777" w:rsidR="00471184" w:rsidRPr="00471184" w:rsidRDefault="00471184" w:rsidP="00D75218">
      <w:pPr>
        <w:pStyle w:val="NormalWeb"/>
        <w:rPr>
          <w:rFonts w:asciiTheme="minorHAnsi" w:hAnsiTheme="minorHAnsi" w:cstheme="minorBidi"/>
          <w:lang w:eastAsia="en-US"/>
        </w:rPr>
      </w:pPr>
    </w:p>
    <w:p w14:paraId="12C70C69" w14:textId="7E5395D5" w:rsidR="00471184" w:rsidRPr="00B3758F" w:rsidRDefault="00471184" w:rsidP="00471184">
      <w:pPr>
        <w:rPr>
          <w:rStyle w:val="Hyperlink"/>
        </w:rPr>
      </w:pPr>
      <w:r w:rsidRPr="00B3758F">
        <w:rPr>
          <w:b/>
          <w:bCs/>
        </w:rPr>
        <w:t xml:space="preserve">Media contact: </w:t>
      </w:r>
      <w:r w:rsidRPr="00B3758F">
        <w:t xml:space="preserve">Richie Hodgson, 0408 128 099, </w:t>
      </w:r>
      <w:hyperlink r:id="rId10" w:history="1">
        <w:r w:rsidR="00605074" w:rsidRPr="00B3758F">
          <w:rPr>
            <w:rStyle w:val="Hyperlink"/>
          </w:rPr>
          <w:t>richie.hodgson@uwa.edu.au</w:t>
        </w:r>
      </w:hyperlink>
    </w:p>
    <w:p w14:paraId="5C3655CC" w14:textId="42B5504F" w:rsidR="00B3758F" w:rsidRDefault="00213C44" w:rsidP="00471184">
      <w:r w:rsidRPr="00B3758F">
        <w:rPr>
          <w:b/>
        </w:rPr>
        <w:t>Media opportunity:</w:t>
      </w:r>
      <w:r w:rsidRPr="00B3758F">
        <w:t xml:space="preserve"> </w:t>
      </w:r>
      <w:r w:rsidR="00B3758F">
        <w:t xml:space="preserve">Chair of the Australian Preterm Birth Prevention Alliance, </w:t>
      </w:r>
      <w:r w:rsidRPr="00B3758F">
        <w:t>Professor John Newnham</w:t>
      </w:r>
      <w:r w:rsidR="00605074" w:rsidRPr="00B3758F">
        <w:t xml:space="preserve"> AM</w:t>
      </w:r>
      <w:r w:rsidRPr="00B3758F">
        <w:t xml:space="preserve"> </w:t>
      </w:r>
      <w:r w:rsidR="000B0329" w:rsidRPr="00B3758F">
        <w:t xml:space="preserve">is </w:t>
      </w:r>
      <w:r w:rsidRPr="00B3758F">
        <w:t>available for follow up media comment.</w:t>
      </w:r>
      <w:r w:rsidR="00B3758F">
        <w:t xml:space="preserve"> </w:t>
      </w:r>
    </w:p>
    <w:p w14:paraId="40D6B3CD" w14:textId="77777777" w:rsidR="007C2DD7" w:rsidRPr="007C2DD7" w:rsidRDefault="007C2DD7" w:rsidP="00471184"/>
    <w:p w14:paraId="07E9CA6C" w14:textId="77777777" w:rsidR="00605074" w:rsidRDefault="00605074" w:rsidP="00471184"/>
    <w:p w14:paraId="0CFBBE73" w14:textId="77777777" w:rsidR="003C5467" w:rsidRDefault="003C5467" w:rsidP="00471184"/>
    <w:p w14:paraId="55C36ADB" w14:textId="4F2FD3BE" w:rsidR="00BE5D76" w:rsidRPr="00966602" w:rsidRDefault="00BE5D76" w:rsidP="00D75218">
      <w:pPr>
        <w:pStyle w:val="NormalWeb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4E74394" w14:textId="70595460" w:rsidR="0074677A" w:rsidRDefault="0074677A"/>
    <w:p w14:paraId="2E06E07C" w14:textId="056D477F" w:rsidR="00E24DB6" w:rsidRDefault="00E24DB6"/>
    <w:sectPr w:rsidR="00E24DB6" w:rsidSect="004711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AB7A" w14:textId="77777777" w:rsidR="003166C1" w:rsidRDefault="003166C1" w:rsidP="00C30285">
      <w:pPr>
        <w:spacing w:after="0" w:line="240" w:lineRule="auto"/>
      </w:pPr>
      <w:r>
        <w:separator/>
      </w:r>
    </w:p>
  </w:endnote>
  <w:endnote w:type="continuationSeparator" w:id="0">
    <w:p w14:paraId="3A074F2C" w14:textId="77777777" w:rsidR="003166C1" w:rsidRDefault="003166C1" w:rsidP="00C3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CE9C" w14:textId="77777777" w:rsidR="00C30285" w:rsidRDefault="00C30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2789" w14:textId="77777777" w:rsidR="00C30285" w:rsidRDefault="00C302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22B5" w14:textId="77777777" w:rsidR="00C30285" w:rsidRDefault="00C30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22A9" w14:textId="77777777" w:rsidR="003166C1" w:rsidRDefault="003166C1" w:rsidP="00C30285">
      <w:pPr>
        <w:spacing w:after="0" w:line="240" w:lineRule="auto"/>
      </w:pPr>
      <w:r>
        <w:separator/>
      </w:r>
    </w:p>
  </w:footnote>
  <w:footnote w:type="continuationSeparator" w:id="0">
    <w:p w14:paraId="3EA2519E" w14:textId="77777777" w:rsidR="003166C1" w:rsidRDefault="003166C1" w:rsidP="00C3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675B" w14:textId="77777777" w:rsidR="00C30285" w:rsidRDefault="00C30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14A" w14:textId="5FC9CB67" w:rsidR="00C30285" w:rsidRDefault="00C3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7D2" w14:textId="77777777" w:rsidR="00C30285" w:rsidRDefault="00C30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18"/>
    <w:rsid w:val="000172D5"/>
    <w:rsid w:val="00026AB8"/>
    <w:rsid w:val="000274DC"/>
    <w:rsid w:val="00042278"/>
    <w:rsid w:val="000B0329"/>
    <w:rsid w:val="00101BFF"/>
    <w:rsid w:val="00121BF1"/>
    <w:rsid w:val="00125CCD"/>
    <w:rsid w:val="00140BD1"/>
    <w:rsid w:val="00143AF8"/>
    <w:rsid w:val="001D6D47"/>
    <w:rsid w:val="00213C44"/>
    <w:rsid w:val="002236AD"/>
    <w:rsid w:val="002500FF"/>
    <w:rsid w:val="00262645"/>
    <w:rsid w:val="0026313E"/>
    <w:rsid w:val="00310974"/>
    <w:rsid w:val="003166C1"/>
    <w:rsid w:val="003323DF"/>
    <w:rsid w:val="003A394C"/>
    <w:rsid w:val="003C5467"/>
    <w:rsid w:val="004559C7"/>
    <w:rsid w:val="00471184"/>
    <w:rsid w:val="0050290C"/>
    <w:rsid w:val="005513ED"/>
    <w:rsid w:val="0056151C"/>
    <w:rsid w:val="0056239B"/>
    <w:rsid w:val="005813F3"/>
    <w:rsid w:val="005A4C21"/>
    <w:rsid w:val="005B0E41"/>
    <w:rsid w:val="005B5F7C"/>
    <w:rsid w:val="005C3CAD"/>
    <w:rsid w:val="005F19E6"/>
    <w:rsid w:val="00605074"/>
    <w:rsid w:val="0064234B"/>
    <w:rsid w:val="006777ED"/>
    <w:rsid w:val="006D0744"/>
    <w:rsid w:val="00700A81"/>
    <w:rsid w:val="00731A5F"/>
    <w:rsid w:val="0074677A"/>
    <w:rsid w:val="007507A0"/>
    <w:rsid w:val="007C262B"/>
    <w:rsid w:val="007C2DD7"/>
    <w:rsid w:val="0081154B"/>
    <w:rsid w:val="0084287E"/>
    <w:rsid w:val="00877254"/>
    <w:rsid w:val="00880653"/>
    <w:rsid w:val="008A35DF"/>
    <w:rsid w:val="00921E5E"/>
    <w:rsid w:val="009266ED"/>
    <w:rsid w:val="00992A82"/>
    <w:rsid w:val="009A769B"/>
    <w:rsid w:val="009B1098"/>
    <w:rsid w:val="009B4BBB"/>
    <w:rsid w:val="009C5DB8"/>
    <w:rsid w:val="009E3809"/>
    <w:rsid w:val="009E5D9B"/>
    <w:rsid w:val="00A2598F"/>
    <w:rsid w:val="00A30D7D"/>
    <w:rsid w:val="00A3179D"/>
    <w:rsid w:val="00AA43A4"/>
    <w:rsid w:val="00AF31B7"/>
    <w:rsid w:val="00B3758F"/>
    <w:rsid w:val="00B41677"/>
    <w:rsid w:val="00B71F59"/>
    <w:rsid w:val="00BB327A"/>
    <w:rsid w:val="00BE3FC1"/>
    <w:rsid w:val="00BE5D76"/>
    <w:rsid w:val="00BF2BB2"/>
    <w:rsid w:val="00C05A42"/>
    <w:rsid w:val="00C30285"/>
    <w:rsid w:val="00C40BD5"/>
    <w:rsid w:val="00C46DE4"/>
    <w:rsid w:val="00C92DD9"/>
    <w:rsid w:val="00CA2EE2"/>
    <w:rsid w:val="00CB3359"/>
    <w:rsid w:val="00CB488A"/>
    <w:rsid w:val="00CD1004"/>
    <w:rsid w:val="00CD5EE9"/>
    <w:rsid w:val="00CE47DF"/>
    <w:rsid w:val="00D00D68"/>
    <w:rsid w:val="00D0119E"/>
    <w:rsid w:val="00D362B8"/>
    <w:rsid w:val="00D75218"/>
    <w:rsid w:val="00DE3319"/>
    <w:rsid w:val="00E111E2"/>
    <w:rsid w:val="00E24DB6"/>
    <w:rsid w:val="00E36203"/>
    <w:rsid w:val="00E46CB9"/>
    <w:rsid w:val="00E63CCF"/>
    <w:rsid w:val="00EA2CA7"/>
    <w:rsid w:val="00F26F81"/>
    <w:rsid w:val="00F7204B"/>
    <w:rsid w:val="00FA2644"/>
    <w:rsid w:val="00FE1045"/>
    <w:rsid w:val="00FF11E4"/>
    <w:rsid w:val="00FF4E97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2928A80"/>
  <w15:docId w15:val="{47C1FED2-84B9-4314-AC2D-6DD640D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218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2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E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E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285"/>
  </w:style>
  <w:style w:type="paragraph" w:styleId="Footer">
    <w:name w:val="footer"/>
    <w:basedOn w:val="Normal"/>
    <w:link w:val="FooterChar"/>
    <w:uiPriority w:val="99"/>
    <w:unhideWhenUsed/>
    <w:rsid w:val="00C302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285"/>
  </w:style>
  <w:style w:type="character" w:styleId="Hyperlink">
    <w:name w:val="Hyperlink"/>
    <w:basedOn w:val="DefaultParagraphFont"/>
    <w:uiPriority w:val="99"/>
    <w:unhideWhenUsed/>
    <w:rsid w:val="00101B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00F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C2DD7"/>
  </w:style>
  <w:style w:type="character" w:styleId="UnresolvedMention">
    <w:name w:val="Unresolved Mention"/>
    <w:basedOn w:val="DefaultParagraphFont"/>
    <w:uiPriority w:val="99"/>
    <w:semiHidden/>
    <w:unhideWhenUsed/>
    <w:rsid w:val="00FF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.wcha.asn.au/collaborate/breakthrough-collaboratives/the-national-preterm-birth-prevention-collaborativ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ichie.hodgson@uwa.edu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pretermalliance.com.au/everyweekcountsmagazin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C89DF579EB141AF09B72CAE6FF72C" ma:contentTypeVersion="15" ma:contentTypeDescription="Create a new document." ma:contentTypeScope="" ma:versionID="c3387e3db88e9ed993efcba506b93431">
  <xsd:schema xmlns:xsd="http://www.w3.org/2001/XMLSchema" xmlns:xs="http://www.w3.org/2001/XMLSchema" xmlns:p="http://schemas.microsoft.com/office/2006/metadata/properties" xmlns:ns2="1f9a79f4-1033-4fd0-aea7-870d2cc317db" xmlns:ns3="c16bdb3e-1065-4e76-a9e0-1e800b0fe477" targetNamespace="http://schemas.microsoft.com/office/2006/metadata/properties" ma:root="true" ma:fieldsID="47ede7ca6fe50e8c4ef3d577e69fe985" ns2:_="" ns3:_="">
    <xsd:import namespace="1f9a79f4-1033-4fd0-aea7-870d2cc317db"/>
    <xsd:import namespace="c16bdb3e-1065-4e76-a9e0-1e800b0f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a79f4-1033-4fd0-aea7-870d2cc31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bdb3e-1065-4e76-a9e0-1e800b0fe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C33DE-4C0E-4C3D-ACA3-BD58FBA8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987AEA-8A31-438C-BBF4-9115031B6D8C}"/>
</file>

<file path=customXml/itemProps3.xml><?xml version="1.0" encoding="utf-8"?>
<ds:datastoreItem xmlns:ds="http://schemas.openxmlformats.org/officeDocument/2006/customXml" ds:itemID="{0E2D4315-58C7-4C43-AB85-B355C19A97A9}"/>
</file>

<file path=customXml/itemProps4.xml><?xml version="1.0" encoding="utf-8"?>
<ds:datastoreItem xmlns:ds="http://schemas.openxmlformats.org/officeDocument/2006/customXml" ds:itemID="{636FF122-FF6F-46B3-A69A-C551A0783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Medway</dc:creator>
  <cp:lastModifiedBy>Richie Hodgson</cp:lastModifiedBy>
  <cp:revision>2</cp:revision>
  <cp:lastPrinted>2019-06-05T00:27:00Z</cp:lastPrinted>
  <dcterms:created xsi:type="dcterms:W3CDTF">2023-10-16T03:25:00Z</dcterms:created>
  <dcterms:modified xsi:type="dcterms:W3CDTF">2023-10-16T03:25:00Z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0x0101000B7C89DF579EB141AF09B72CAE6FF72C</vt:lpwstr>
  </property>
</Properties>
</file>